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E7058" w:rsidP="00090858" w14:paraId="5F5ABC9D" w14:textId="77777777">
      <w:pPr>
        <w:spacing w:line="480" w:lineRule="auto"/>
        <w:jc w:val="center"/>
        <w:rPr>
          <w:rFonts w:ascii="Times New Roman" w:hAnsi="Times New Roman" w:cs="Times New Roman"/>
          <w:sz w:val="24"/>
          <w:szCs w:val="24"/>
        </w:rPr>
      </w:pPr>
    </w:p>
    <w:p w:rsidR="000E7058" w:rsidP="00090858" w14:paraId="7E7DAA39" w14:textId="77777777">
      <w:pPr>
        <w:spacing w:line="480" w:lineRule="auto"/>
        <w:jc w:val="center"/>
        <w:rPr>
          <w:rFonts w:ascii="Times New Roman" w:hAnsi="Times New Roman" w:cs="Times New Roman"/>
          <w:sz w:val="24"/>
          <w:szCs w:val="24"/>
        </w:rPr>
      </w:pPr>
    </w:p>
    <w:p w:rsidR="00973DF0" w:rsidRPr="00090858" w:rsidP="00090858" w14:paraId="5FA1BBE1" w14:textId="3702B8F0">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Role of Medieval Women</w:t>
      </w:r>
    </w:p>
    <w:p w:rsidR="00C013C0" w:rsidRPr="00090858" w:rsidP="00090858" w14:paraId="1CD8D348" w14:textId="7B8AC9CC">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Student Name</w:t>
      </w:r>
    </w:p>
    <w:p w:rsidR="00C013C0" w:rsidRPr="00090858" w:rsidP="00090858" w14:paraId="0F213E6F" w14:textId="166C949E">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Institution Affiliations</w:t>
      </w:r>
    </w:p>
    <w:p w:rsidR="00C013C0" w:rsidRPr="00090858" w:rsidP="00090858" w14:paraId="43AD6C8F" w14:textId="5E8E2E77">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Date</w:t>
      </w:r>
    </w:p>
    <w:p w:rsidR="00C013C0" w:rsidRPr="00090858" w:rsidP="00090858" w14:paraId="62F280A0" w14:textId="0C3D6114">
      <w:pPr>
        <w:spacing w:line="480" w:lineRule="auto"/>
        <w:rPr>
          <w:rFonts w:ascii="Times New Roman" w:hAnsi="Times New Roman" w:cs="Times New Roman"/>
          <w:sz w:val="24"/>
          <w:szCs w:val="24"/>
        </w:rPr>
      </w:pPr>
    </w:p>
    <w:p w:rsidR="00B700FE" w:rsidRPr="00090858" w:rsidP="00090858" w14:paraId="0516789C" w14:textId="77777777">
      <w:pPr>
        <w:spacing w:line="480" w:lineRule="auto"/>
        <w:rPr>
          <w:rFonts w:ascii="Times New Roman" w:hAnsi="Times New Roman" w:cs="Times New Roman"/>
          <w:sz w:val="24"/>
          <w:szCs w:val="24"/>
        </w:rPr>
      </w:pPr>
      <w:r w:rsidRPr="00090858">
        <w:rPr>
          <w:rFonts w:ascii="Times New Roman" w:hAnsi="Times New Roman" w:cs="Times New Roman"/>
          <w:sz w:val="24"/>
          <w:szCs w:val="24"/>
        </w:rPr>
        <w:br w:type="page"/>
      </w:r>
    </w:p>
    <w:p w:rsidR="00C013C0" w:rsidRPr="00090858" w:rsidP="00090858" w14:paraId="29C205C6" w14:textId="2CBA608B">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Abstract </w:t>
      </w:r>
    </w:p>
    <w:p w:rsidR="006B0544" w:rsidRPr="00090858" w:rsidP="00090858" w14:paraId="5487B715" w14:textId="3466D77F">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The research paper contains five significant sections: the introduction, the background of the study, literature review, methodology, and discussion of the results obtained. Other subtopics </w:t>
      </w:r>
      <w:r w:rsidRPr="00090858" w:rsidR="00B700FE">
        <w:rPr>
          <w:rFonts w:ascii="Times New Roman" w:hAnsi="Times New Roman" w:cs="Times New Roman"/>
          <w:sz w:val="24"/>
          <w:szCs w:val="24"/>
        </w:rPr>
        <w:t>include objectives</w:t>
      </w:r>
      <w:r w:rsidRPr="00090858" w:rsidR="00A55339">
        <w:rPr>
          <w:rFonts w:ascii="Times New Roman" w:hAnsi="Times New Roman" w:cs="Times New Roman"/>
          <w:sz w:val="24"/>
          <w:szCs w:val="24"/>
        </w:rPr>
        <w:t xml:space="preserve"> of the study, statement of hypothesis, conclusion, and bibliographies. </w:t>
      </w:r>
    </w:p>
    <w:p w:rsidR="00C013C0" w:rsidRPr="00090858" w:rsidP="00090858" w14:paraId="48D99D86" w14:textId="6865F5A1">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Introduction </w:t>
      </w:r>
    </w:p>
    <w:p w:rsidR="00405E8E" w:rsidRPr="00090858" w:rsidP="00090858" w14:paraId="2A8D212B" w14:textId="4D50E2DD">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During the </w:t>
      </w:r>
      <w:r w:rsidRPr="00090858" w:rsidR="003E2320">
        <w:rPr>
          <w:rFonts w:ascii="Times New Roman" w:hAnsi="Times New Roman" w:cs="Times New Roman"/>
          <w:sz w:val="24"/>
          <w:szCs w:val="24"/>
        </w:rPr>
        <w:t>Middle Ages</w:t>
      </w:r>
      <w:r w:rsidRPr="00090858">
        <w:rPr>
          <w:rFonts w:ascii="Times New Roman" w:hAnsi="Times New Roman" w:cs="Times New Roman"/>
          <w:sz w:val="24"/>
          <w:szCs w:val="24"/>
        </w:rPr>
        <w:t xml:space="preserve">, women had different social roles in society. Some of these roles included positions of peasant wives, mothers, artisans, nuns, and </w:t>
      </w:r>
      <w:r w:rsidRPr="00090858" w:rsidR="003E2320">
        <w:rPr>
          <w:rFonts w:ascii="Times New Roman" w:hAnsi="Times New Roman" w:cs="Times New Roman"/>
          <w:sz w:val="24"/>
          <w:szCs w:val="24"/>
        </w:rPr>
        <w:t>queen</w:t>
      </w:r>
      <w:r w:rsidRPr="00090858">
        <w:rPr>
          <w:rFonts w:ascii="Times New Roman" w:hAnsi="Times New Roman" w:cs="Times New Roman"/>
          <w:sz w:val="24"/>
          <w:szCs w:val="24"/>
        </w:rPr>
        <w:t xml:space="preserve"> </w:t>
      </w:r>
      <w:r w:rsidRPr="00090858" w:rsidR="003E2320">
        <w:rPr>
          <w:rFonts w:ascii="Times New Roman" w:hAnsi="Times New Roman" w:cs="Times New Roman"/>
          <w:sz w:val="24"/>
          <w:szCs w:val="24"/>
        </w:rPr>
        <w:t>regnant</w:t>
      </w:r>
      <w:r w:rsidRPr="00090858">
        <w:rPr>
          <w:rFonts w:ascii="Times New Roman" w:hAnsi="Times New Roman" w:cs="Times New Roman"/>
          <w:sz w:val="24"/>
          <w:szCs w:val="24"/>
        </w:rPr>
        <w:t xml:space="preserve"> as leadership roles. </w:t>
      </w:r>
      <w:r w:rsidRPr="00090858" w:rsidR="003E2320">
        <w:rPr>
          <w:rFonts w:ascii="Times New Roman" w:hAnsi="Times New Roman" w:cs="Times New Roman"/>
          <w:sz w:val="24"/>
          <w:szCs w:val="24"/>
        </w:rPr>
        <w:t xml:space="preserve">As time changed from the early </w:t>
      </w:r>
      <w:r w:rsidRPr="00090858" w:rsidR="005A790A">
        <w:rPr>
          <w:rFonts w:ascii="Times New Roman" w:hAnsi="Times New Roman" w:cs="Times New Roman"/>
          <w:sz w:val="24"/>
          <w:szCs w:val="24"/>
        </w:rPr>
        <w:t>Middle Ages</w:t>
      </w:r>
      <w:r w:rsidRPr="00090858" w:rsidR="003E2320">
        <w:rPr>
          <w:rFonts w:ascii="Times New Roman" w:hAnsi="Times New Roman" w:cs="Times New Roman"/>
          <w:sz w:val="24"/>
          <w:szCs w:val="24"/>
        </w:rPr>
        <w:t xml:space="preserve"> to the late </w:t>
      </w:r>
      <w:r w:rsidRPr="00090858" w:rsidR="005A790A">
        <w:rPr>
          <w:rFonts w:ascii="Times New Roman" w:hAnsi="Times New Roman" w:cs="Times New Roman"/>
          <w:sz w:val="24"/>
          <w:szCs w:val="24"/>
        </w:rPr>
        <w:t>Middle Ages</w:t>
      </w:r>
      <w:r w:rsidRPr="00090858" w:rsidR="003E2320">
        <w:rPr>
          <w:rFonts w:ascii="Times New Roman" w:hAnsi="Times New Roman" w:cs="Times New Roman"/>
          <w:sz w:val="24"/>
          <w:szCs w:val="24"/>
        </w:rPr>
        <w:t xml:space="preserve">, these roles shifted to more educational roles. </w:t>
      </w:r>
      <w:r w:rsidRPr="00090858" w:rsidR="006A2A24">
        <w:rPr>
          <w:rFonts w:ascii="Times New Roman" w:hAnsi="Times New Roman" w:cs="Times New Roman"/>
          <w:sz w:val="24"/>
          <w:szCs w:val="24"/>
        </w:rPr>
        <w:t xml:space="preserve">The upper socio-economic class of women consisted of royalty and nobility. This group had the opportunity to access books and other library materials. </w:t>
      </w:r>
      <w:r w:rsidRPr="00090858" w:rsidR="00A1792E">
        <w:rPr>
          <w:rFonts w:ascii="Times New Roman" w:hAnsi="Times New Roman" w:cs="Times New Roman"/>
          <w:sz w:val="24"/>
          <w:szCs w:val="24"/>
        </w:rPr>
        <w:t xml:space="preserve">These were the elite women of medieval times. </w:t>
      </w:r>
    </w:p>
    <w:p w:rsidR="00A101D3" w:rsidRPr="00090858" w:rsidP="00090858" w14:paraId="70812A2B" w14:textId="3BB91039">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Research question </w:t>
      </w:r>
    </w:p>
    <w:p w:rsidR="005A790A" w:rsidRPr="00090858" w:rsidP="00090858" w14:paraId="45B03F09" w14:textId="3F001A5E">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This research explores the roles women played in the medieval period from the early to late Middle Ages. </w:t>
      </w:r>
      <w:r w:rsidRPr="00090858" w:rsidR="00907E54">
        <w:rPr>
          <w:rFonts w:ascii="Times New Roman" w:hAnsi="Times New Roman" w:cs="Times New Roman"/>
          <w:sz w:val="24"/>
          <w:szCs w:val="24"/>
        </w:rPr>
        <w:t xml:space="preserve">The study will answer the central question: What other roles did the medieval woman play besides the community's common ones? </w:t>
      </w:r>
    </w:p>
    <w:p w:rsidR="00492EAF" w:rsidRPr="00090858" w:rsidP="00090858" w14:paraId="3B5B27E8" w14:textId="3C22FB92">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Objectives of the research study </w:t>
      </w:r>
    </w:p>
    <w:p w:rsidR="00492EAF" w:rsidRPr="00090858" w:rsidP="00090858" w14:paraId="2519F0D9" w14:textId="07A9D4F4">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The objectives are categorized into short term and long term. The </w:t>
      </w:r>
      <w:r w:rsidRPr="00090858" w:rsidR="003C0692">
        <w:rPr>
          <w:rFonts w:ascii="Times New Roman" w:hAnsi="Times New Roman" w:cs="Times New Roman"/>
          <w:sz w:val="24"/>
          <w:szCs w:val="24"/>
        </w:rPr>
        <w:t>long-term</w:t>
      </w:r>
      <w:r w:rsidRPr="00090858">
        <w:rPr>
          <w:rFonts w:ascii="Times New Roman" w:hAnsi="Times New Roman" w:cs="Times New Roman"/>
          <w:sz w:val="24"/>
          <w:szCs w:val="24"/>
        </w:rPr>
        <w:t xml:space="preserve"> objective is to provide the most efficient way of understanding the medieval woman. It can only be achieved </w:t>
      </w:r>
      <w:r w:rsidRPr="00090858" w:rsidR="003C0692">
        <w:rPr>
          <w:rFonts w:ascii="Times New Roman" w:hAnsi="Times New Roman" w:cs="Times New Roman"/>
          <w:sz w:val="24"/>
          <w:szCs w:val="24"/>
        </w:rPr>
        <w:t>through</w:t>
      </w:r>
      <w:r w:rsidRPr="00090858">
        <w:rPr>
          <w:rFonts w:ascii="Times New Roman" w:hAnsi="Times New Roman" w:cs="Times New Roman"/>
          <w:sz w:val="24"/>
          <w:szCs w:val="24"/>
        </w:rPr>
        <w:t xml:space="preserve"> attaining short term objectives which include;</w:t>
      </w:r>
    </w:p>
    <w:p w:rsidR="00492EAF" w:rsidRPr="00090858" w:rsidP="00090858" w14:paraId="1F934DEE" w14:textId="3561E23D">
      <w:pPr>
        <w:pStyle w:val="ListParagraph"/>
        <w:numPr>
          <w:ilvl w:val="0"/>
          <w:numId w:val="1"/>
        </w:numPr>
        <w:spacing w:line="480" w:lineRule="auto"/>
        <w:rPr>
          <w:rFonts w:ascii="Times New Roman" w:hAnsi="Times New Roman" w:cs="Times New Roman"/>
          <w:sz w:val="24"/>
          <w:szCs w:val="24"/>
        </w:rPr>
      </w:pPr>
      <w:r w:rsidRPr="00090858">
        <w:rPr>
          <w:rFonts w:ascii="Times New Roman" w:hAnsi="Times New Roman" w:cs="Times New Roman"/>
          <w:sz w:val="24"/>
          <w:szCs w:val="24"/>
        </w:rPr>
        <w:t>Provision of a detailed review of literature about the historical experiences of middle-aged women</w:t>
      </w:r>
    </w:p>
    <w:p w:rsidR="00492EAF" w:rsidRPr="00090858" w:rsidP="00090858" w14:paraId="073108CB" w14:textId="3FED2931">
      <w:pPr>
        <w:pStyle w:val="ListParagraph"/>
        <w:numPr>
          <w:ilvl w:val="0"/>
          <w:numId w:val="1"/>
        </w:num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 concluding the literature on women's social and economic roles. </w:t>
      </w:r>
    </w:p>
    <w:p w:rsidR="00A101D3" w:rsidRPr="00090858" w:rsidP="00090858" w14:paraId="6F2F19D8" w14:textId="33D2DC53">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Literature review </w:t>
      </w:r>
    </w:p>
    <w:p w:rsidR="006122F9" w:rsidRPr="00090858" w:rsidP="00090858" w14:paraId="29593057" w14:textId="001576D1">
      <w:pPr>
        <w:spacing w:line="480" w:lineRule="auto"/>
        <w:rPr>
          <w:rFonts w:ascii="Times New Roman" w:hAnsi="Times New Roman" w:cs="Times New Roman"/>
          <w:sz w:val="24"/>
          <w:szCs w:val="24"/>
        </w:rPr>
      </w:pPr>
      <w:r w:rsidRPr="00090858">
        <w:rPr>
          <w:rFonts w:ascii="Times New Roman" w:hAnsi="Times New Roman" w:cs="Times New Roman"/>
          <w:sz w:val="24"/>
          <w:szCs w:val="24"/>
        </w:rPr>
        <w:t>Past research indicates that the woman was set aside to carry out house</w:t>
      </w:r>
      <w:r w:rsidRPr="00090858" w:rsidR="005A32AE">
        <w:rPr>
          <w:rFonts w:ascii="Times New Roman" w:hAnsi="Times New Roman" w:cs="Times New Roman"/>
          <w:sz w:val="24"/>
          <w:szCs w:val="24"/>
        </w:rPr>
        <w:t xml:space="preserve"> chores and their male counterparts. As </w:t>
      </w:r>
      <w:r w:rsidRPr="00090858" w:rsidR="00E331E6">
        <w:rPr>
          <w:rFonts w:ascii="Times New Roman" w:hAnsi="Times New Roman" w:cs="Times New Roman"/>
          <w:sz w:val="24"/>
          <w:szCs w:val="24"/>
        </w:rPr>
        <w:t>time</w:t>
      </w:r>
      <w:r w:rsidRPr="00090858" w:rsidR="005A32AE">
        <w:rPr>
          <w:rFonts w:ascii="Times New Roman" w:hAnsi="Times New Roman" w:cs="Times New Roman"/>
          <w:sz w:val="24"/>
          <w:szCs w:val="24"/>
        </w:rPr>
        <w:t xml:space="preserve"> passed, the roles advanced to other sectors, including economic</w:t>
      </w:r>
      <w:r w:rsidRPr="00090858" w:rsidR="003D7EA6">
        <w:rPr>
          <w:rFonts w:ascii="Times New Roman" w:hAnsi="Times New Roman" w:cs="Times New Roman"/>
          <w:sz w:val="24"/>
          <w:szCs w:val="24"/>
        </w:rPr>
        <w:t xml:space="preserve"> and </w:t>
      </w:r>
      <w:r w:rsidRPr="00090858" w:rsidR="000E1DA9">
        <w:rPr>
          <w:rFonts w:ascii="Times New Roman" w:hAnsi="Times New Roman" w:cs="Times New Roman"/>
          <w:sz w:val="24"/>
          <w:szCs w:val="24"/>
        </w:rPr>
        <w:t>religious functions</w:t>
      </w:r>
      <w:r w:rsidRPr="00090858" w:rsidR="005A32AE">
        <w:rPr>
          <w:rFonts w:ascii="Times New Roman" w:hAnsi="Times New Roman" w:cs="Times New Roman"/>
          <w:sz w:val="24"/>
          <w:szCs w:val="24"/>
        </w:rPr>
        <w:t xml:space="preserve"> and literature.</w:t>
      </w:r>
      <w:r w:rsidRPr="00090858" w:rsidR="008E3CE8">
        <w:rPr>
          <w:rFonts w:ascii="Times New Roman" w:hAnsi="Times New Roman" w:cs="Times New Roman"/>
          <w:sz w:val="24"/>
          <w:szCs w:val="24"/>
        </w:rPr>
        <w:t xml:space="preserve"> Herbert and Watt do research (2016, p. 3-10) </w:t>
      </w:r>
      <w:r w:rsidRPr="00090858" w:rsidR="00355525">
        <w:rPr>
          <w:rFonts w:ascii="Times New Roman" w:hAnsi="Times New Roman" w:cs="Times New Roman"/>
          <w:sz w:val="24"/>
          <w:szCs w:val="24"/>
        </w:rPr>
        <w:t>explain the working practices of women, relationship with their bosses and predecessors as the subject of scrutiny by their audiences and patrons</w:t>
      </w:r>
      <w:r w:rsidRPr="00090858" w:rsidR="00355525">
        <w:rPr>
          <w:rFonts w:ascii="Times New Roman" w:hAnsi="Times New Roman" w:cs="Times New Roman"/>
          <w:sz w:val="24"/>
          <w:szCs w:val="24"/>
        </w:rPr>
        <w:t xml:space="preserve">. </w:t>
      </w:r>
      <w:r w:rsidRPr="00090858" w:rsidR="00F155AE">
        <w:rPr>
          <w:rFonts w:ascii="Times New Roman" w:hAnsi="Times New Roman" w:cs="Times New Roman"/>
          <w:sz w:val="24"/>
          <w:szCs w:val="24"/>
        </w:rPr>
        <w:t xml:space="preserve">Research by Emily (2013) further adds that </w:t>
      </w:r>
      <w:r w:rsidRPr="00090858" w:rsidR="00F155AE">
        <w:rPr>
          <w:rFonts w:ascii="Times New Roman" w:hAnsi="Times New Roman" w:cs="Times New Roman"/>
          <w:color w:val="222222"/>
          <w:sz w:val="24"/>
          <w:szCs w:val="24"/>
          <w:shd w:val="clear" w:color="auto" w:fill="FFFFFF"/>
        </w:rPr>
        <w:t>d</w:t>
      </w:r>
      <w:r w:rsidRPr="00090858" w:rsidR="00F155AE">
        <w:rPr>
          <w:rFonts w:ascii="Times New Roman" w:hAnsi="Times New Roman" w:cs="Times New Roman"/>
          <w:color w:val="222222"/>
          <w:sz w:val="24"/>
          <w:szCs w:val="24"/>
          <w:shd w:val="clear" w:color="auto" w:fill="FFFFFF"/>
        </w:rPr>
        <w:t>uring th</w:t>
      </w:r>
      <w:r w:rsidRPr="00090858" w:rsidR="00F155AE">
        <w:rPr>
          <w:rFonts w:ascii="Times New Roman" w:hAnsi="Times New Roman" w:cs="Times New Roman"/>
          <w:color w:val="222222"/>
          <w:sz w:val="24"/>
          <w:szCs w:val="24"/>
          <w:shd w:val="clear" w:color="auto" w:fill="FFFFFF"/>
        </w:rPr>
        <w:t xml:space="preserve">e medieval </w:t>
      </w:r>
      <w:r w:rsidRPr="00090858" w:rsidR="00F155AE">
        <w:rPr>
          <w:rFonts w:ascii="Times New Roman" w:hAnsi="Times New Roman" w:cs="Times New Roman"/>
          <w:color w:val="222222"/>
          <w:sz w:val="24"/>
          <w:szCs w:val="24"/>
          <w:shd w:val="clear" w:color="auto" w:fill="FFFFFF"/>
        </w:rPr>
        <w:t>time, the community linked Christ to men and wholly excluded the female body from being related to God</w:t>
      </w:r>
      <w:r w:rsidRPr="00090858" w:rsidR="00F155AE">
        <w:rPr>
          <w:rFonts w:ascii="Times New Roman" w:hAnsi="Times New Roman" w:cs="Times New Roman"/>
          <w:color w:val="222222"/>
          <w:sz w:val="24"/>
          <w:szCs w:val="24"/>
          <w:shd w:val="clear" w:color="auto" w:fill="FFFFFF"/>
        </w:rPr>
        <w:t>.</w:t>
      </w:r>
      <w:r w:rsidRPr="00090858" w:rsidR="003442BE">
        <w:rPr>
          <w:rFonts w:ascii="Times New Roman" w:hAnsi="Times New Roman" w:cs="Times New Roman"/>
          <w:color w:val="222222"/>
          <w:sz w:val="24"/>
          <w:szCs w:val="24"/>
          <w:shd w:val="clear" w:color="auto" w:fill="FFFFFF"/>
        </w:rPr>
        <w:t xml:space="preserve"> </w:t>
      </w:r>
      <w:r w:rsidRPr="00090858" w:rsidR="003442BE">
        <w:rPr>
          <w:rFonts w:ascii="Times New Roman" w:hAnsi="Times New Roman" w:cs="Times New Roman"/>
          <w:color w:val="222222"/>
          <w:sz w:val="24"/>
          <w:szCs w:val="24"/>
          <w:shd w:val="clear" w:color="auto" w:fill="FFFFFF"/>
        </w:rPr>
        <w:t>Laurie</w:t>
      </w:r>
      <w:r w:rsidRPr="00090858" w:rsidR="003442BE">
        <w:rPr>
          <w:rFonts w:ascii="Times New Roman" w:hAnsi="Times New Roman" w:cs="Times New Roman"/>
          <w:color w:val="222222"/>
          <w:sz w:val="24"/>
          <w:szCs w:val="24"/>
          <w:shd w:val="clear" w:color="auto" w:fill="FFFFFF"/>
        </w:rPr>
        <w:t xml:space="preserve"> (2018)</w:t>
      </w:r>
      <w:r w:rsidRPr="00090858" w:rsidR="003442BE">
        <w:rPr>
          <w:rFonts w:ascii="Times New Roman" w:hAnsi="Times New Roman" w:cs="Times New Roman"/>
          <w:color w:val="222222"/>
          <w:sz w:val="24"/>
          <w:szCs w:val="24"/>
          <w:shd w:val="clear" w:color="auto" w:fill="FFFFFF"/>
        </w:rPr>
        <w:t xml:space="preserve"> explains the assumptions about gender and the underlying essentials of the contemporary feminist theory. The article explains concepts of structuring literary critiques about women in the historical context</w:t>
      </w:r>
      <w:r w:rsidRPr="00090858" w:rsidR="00246BCD">
        <w:rPr>
          <w:rFonts w:ascii="Times New Roman" w:hAnsi="Times New Roman" w:cs="Times New Roman"/>
          <w:color w:val="222222"/>
          <w:sz w:val="24"/>
          <w:szCs w:val="24"/>
          <w:shd w:val="clear" w:color="auto" w:fill="FFFFFF"/>
        </w:rPr>
        <w:t>.</w:t>
      </w:r>
    </w:p>
    <w:p w:rsidR="006122F9" w:rsidRPr="00090858" w:rsidP="00090858" w14:textId="001576D1">
      <w:pPr>
        <w:spacing w:line="480" w:lineRule="auto"/>
        <w:rPr>
          <w:rFonts w:ascii="Times New Roman" w:hAnsi="Times New Roman" w:cs="Times New Roman"/>
          <w:sz w:val="24"/>
          <w:szCs w:val="24"/>
        </w:rPr>
      </w:pPr>
      <w:r w:rsidRPr="00090858" w:rsidR="00246BCD">
        <w:rPr>
          <w:rFonts w:ascii="Times New Roman" w:hAnsi="Times New Roman" w:cs="Times New Roman"/>
          <w:color w:val="222222"/>
          <w:sz w:val="24"/>
          <w:szCs w:val="24"/>
          <w:shd w:val="clear" w:color="auto" w:fill="FFFFFF"/>
        </w:rPr>
        <w:t xml:space="preserve">Last but not least, </w:t>
      </w:r>
      <w:r w:rsidRPr="00090858" w:rsidR="00246BCD">
        <w:rPr>
          <w:rFonts w:ascii="Times New Roman" w:eastAsia="Times New Roman" w:hAnsi="Times New Roman" w:cs="Times New Roman"/>
          <w:color w:val="2D3B45"/>
          <w:sz w:val="24"/>
          <w:szCs w:val="24"/>
        </w:rPr>
        <w:t>t</w:t>
      </w:r>
      <w:r w:rsidRPr="00090858" w:rsidR="00246BCD">
        <w:rPr>
          <w:rFonts w:ascii="Times New Roman" w:eastAsia="Times New Roman" w:hAnsi="Times New Roman" w:cs="Times New Roman"/>
          <w:color w:val="2D3B45"/>
          <w:sz w:val="24"/>
          <w:szCs w:val="24"/>
        </w:rPr>
        <w:t xml:space="preserve">he article by Marcella </w:t>
      </w:r>
      <w:r w:rsidRPr="00090858" w:rsidR="00246BCD">
        <w:rPr>
          <w:rFonts w:ascii="Times New Roman" w:eastAsia="Times New Roman" w:hAnsi="Times New Roman" w:cs="Times New Roman"/>
          <w:color w:val="2D3B45"/>
          <w:sz w:val="24"/>
          <w:szCs w:val="24"/>
        </w:rPr>
        <w:t xml:space="preserve">(2019) </w:t>
      </w:r>
      <w:r w:rsidRPr="00090858" w:rsidR="00246BCD">
        <w:rPr>
          <w:rFonts w:ascii="Times New Roman" w:eastAsia="Times New Roman" w:hAnsi="Times New Roman" w:cs="Times New Roman"/>
          <w:color w:val="2D3B45"/>
          <w:sz w:val="24"/>
          <w:szCs w:val="24"/>
        </w:rPr>
        <w:t>explains the events of the age of expansion during the third century, from the eve of the triumph of Christianity to the new age of the printing press and technological discoveries. It explains the part played by women in the relentless stripping of medieval alters by the church and the diminution of women</w:t>
      </w:r>
      <w:r w:rsidRPr="00090858" w:rsidR="006D0E66">
        <w:rPr>
          <w:rFonts w:ascii="Times New Roman" w:eastAsia="Times New Roman" w:hAnsi="Times New Roman" w:cs="Times New Roman"/>
          <w:color w:val="2D3B45"/>
          <w:sz w:val="24"/>
          <w:szCs w:val="24"/>
        </w:rPr>
        <w:t xml:space="preserve">. Finally, </w:t>
      </w:r>
      <w:r w:rsidRPr="00090858" w:rsidR="006D0E66">
        <w:rPr>
          <w:rFonts w:ascii="Times New Roman" w:hAnsi="Times New Roman" w:cs="Times New Roman"/>
          <w:color w:val="222222"/>
          <w:sz w:val="24"/>
          <w:szCs w:val="24"/>
          <w:shd w:val="clear" w:color="auto" w:fill="FFFFFF"/>
        </w:rPr>
        <w:t xml:space="preserve">Jonathan and </w:t>
      </w:r>
      <w:r w:rsidRPr="00090858" w:rsidR="006D0E66">
        <w:rPr>
          <w:rFonts w:ascii="Times New Roman" w:hAnsi="Times New Roman" w:cs="Times New Roman"/>
          <w:color w:val="222222"/>
          <w:sz w:val="24"/>
          <w:szCs w:val="24"/>
          <w:shd w:val="clear" w:color="auto" w:fill="FFFFFF"/>
        </w:rPr>
        <w:t>Orlemanski</w:t>
      </w:r>
      <w:r w:rsidRPr="00090858" w:rsidR="006D0E66">
        <w:rPr>
          <w:rFonts w:ascii="Times New Roman" w:hAnsi="Times New Roman" w:cs="Times New Roman"/>
          <w:color w:val="222222"/>
          <w:sz w:val="24"/>
          <w:szCs w:val="24"/>
          <w:shd w:val="clear" w:color="auto" w:fill="FFFFFF"/>
        </w:rPr>
        <w:t xml:space="preserve"> </w:t>
      </w:r>
      <w:r w:rsidRPr="00090858" w:rsidR="006D0E66">
        <w:rPr>
          <w:rFonts w:ascii="Times New Roman" w:eastAsia="Times New Roman" w:hAnsi="Times New Roman" w:cs="Times New Roman"/>
          <w:color w:val="2D3B45"/>
          <w:sz w:val="24"/>
          <w:szCs w:val="24"/>
        </w:rPr>
        <w:t xml:space="preserve">(2017, p. 500-531) </w:t>
      </w:r>
      <w:r w:rsidRPr="00090858" w:rsidR="006D0E66">
        <w:rPr>
          <w:rFonts w:ascii="Times New Roman" w:hAnsi="Times New Roman" w:cs="Times New Roman"/>
          <w:color w:val="222222"/>
          <w:sz w:val="24"/>
          <w:szCs w:val="24"/>
          <w:shd w:val="clear" w:color="auto" w:fill="FFFFFF"/>
        </w:rPr>
        <w:t>offer in-depth insight into the anti-racism and inclusion of the minority groups like women and their contribution to the historical developments</w:t>
      </w:r>
      <w:r w:rsidRPr="00090858" w:rsidR="006D0E66">
        <w:rPr>
          <w:rFonts w:ascii="Times New Roman" w:hAnsi="Times New Roman" w:cs="Times New Roman"/>
          <w:color w:val="222222"/>
          <w:sz w:val="24"/>
          <w:szCs w:val="24"/>
          <w:shd w:val="clear" w:color="auto" w:fill="FFFFFF"/>
        </w:rPr>
        <w:t>.</w:t>
      </w:r>
    </w:p>
    <w:p w:rsidR="00273F9D" w:rsidRPr="00090858" w:rsidP="00090858" w14:paraId="6F7B2CFA" w14:textId="61450E0E">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Methodology </w:t>
      </w:r>
    </w:p>
    <w:p w:rsidR="00942C10" w:rsidRPr="00090858" w:rsidP="00090858" w14:paraId="4FEAB293" w14:textId="1A05345F">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The primary source of information for this study is literature from past scholarly studies and research. </w:t>
      </w:r>
      <w:r w:rsidRPr="00090858" w:rsidR="00CC608B">
        <w:rPr>
          <w:rFonts w:ascii="Times New Roman" w:hAnsi="Times New Roman" w:cs="Times New Roman"/>
          <w:sz w:val="24"/>
          <w:szCs w:val="24"/>
        </w:rPr>
        <w:t xml:space="preserve">Besides the literature, the study also involves interviewing the elderly who have </w:t>
      </w:r>
      <w:r w:rsidRPr="00090858" w:rsidR="00CC608B">
        <w:rPr>
          <w:rFonts w:ascii="Times New Roman" w:hAnsi="Times New Roman" w:cs="Times New Roman"/>
          <w:sz w:val="24"/>
          <w:szCs w:val="24"/>
        </w:rPr>
        <w:t xml:space="preserve">a general idea about feminist experiences as young women before things change. </w:t>
      </w:r>
      <w:r w:rsidRPr="00090858">
        <w:rPr>
          <w:rFonts w:ascii="Times New Roman" w:hAnsi="Times New Roman" w:cs="Times New Roman"/>
          <w:sz w:val="24"/>
          <w:szCs w:val="24"/>
        </w:rPr>
        <w:t xml:space="preserve">Findings will be represented </w:t>
      </w:r>
      <w:r w:rsidRPr="00090858" w:rsidR="00203895">
        <w:rPr>
          <w:rFonts w:ascii="Times New Roman" w:hAnsi="Times New Roman" w:cs="Times New Roman"/>
          <w:sz w:val="24"/>
          <w:szCs w:val="24"/>
        </w:rPr>
        <w:t>through</w:t>
      </w:r>
      <w:r w:rsidRPr="00090858">
        <w:rPr>
          <w:rFonts w:ascii="Times New Roman" w:hAnsi="Times New Roman" w:cs="Times New Roman"/>
          <w:sz w:val="24"/>
          <w:szCs w:val="24"/>
        </w:rPr>
        <w:t xml:space="preserve"> a discussion which will draw a general conclusion of the role of medieval women. </w:t>
      </w:r>
    </w:p>
    <w:p w:rsidR="00203895" w:rsidRPr="00090858" w:rsidP="00090858" w14:paraId="0875F9FA" w14:textId="77777777">
      <w:pPr>
        <w:spacing w:line="480" w:lineRule="auto"/>
        <w:rPr>
          <w:rFonts w:ascii="Times New Roman" w:hAnsi="Times New Roman" w:cs="Times New Roman"/>
          <w:sz w:val="24"/>
          <w:szCs w:val="24"/>
        </w:rPr>
      </w:pPr>
    </w:p>
    <w:p w:rsidR="00355525" w:rsidRPr="00090858" w:rsidP="00090858" w14:paraId="231B3FFB" w14:textId="77777777">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br w:type="page"/>
      </w:r>
    </w:p>
    <w:p w:rsidR="00BC60EE" w:rsidRPr="00090858" w:rsidP="00090858" w14:paraId="2278274B" w14:textId="7F16A740">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References</w:t>
      </w:r>
    </w:p>
    <w:p w:rsidR="00090858" w:rsidRPr="00090858" w:rsidP="00090858" w14:paraId="333500B6" w14:textId="77777777">
      <w:pPr>
        <w:spacing w:line="480" w:lineRule="auto"/>
        <w:ind w:left="720" w:hanging="720"/>
        <w:rPr>
          <w:rFonts w:ascii="Times New Roman" w:hAnsi="Times New Roman" w:cs="Times New Roman"/>
          <w:color w:val="222222"/>
          <w:sz w:val="24"/>
          <w:szCs w:val="24"/>
          <w:shd w:val="clear" w:color="auto" w:fill="FFFFFF"/>
        </w:rPr>
      </w:pPr>
      <w:r w:rsidRPr="00090858">
        <w:rPr>
          <w:rFonts w:ascii="Times New Roman" w:hAnsi="Times New Roman" w:cs="Times New Roman"/>
          <w:color w:val="222222"/>
          <w:sz w:val="24"/>
          <w:szCs w:val="24"/>
          <w:shd w:val="clear" w:color="auto" w:fill="FFFFFF"/>
        </w:rPr>
        <w:t>Finke, Laurie A. </w:t>
      </w:r>
      <w:r w:rsidRPr="00090858">
        <w:rPr>
          <w:rFonts w:ascii="Times New Roman" w:hAnsi="Times New Roman" w:cs="Times New Roman"/>
          <w:i/>
          <w:iCs/>
          <w:color w:val="222222"/>
          <w:sz w:val="24"/>
          <w:szCs w:val="24"/>
          <w:shd w:val="clear" w:color="auto" w:fill="FFFFFF"/>
        </w:rPr>
        <w:t>Feminist theory, women's writing</w:t>
      </w:r>
      <w:r w:rsidRPr="00090858">
        <w:rPr>
          <w:rFonts w:ascii="Times New Roman" w:hAnsi="Times New Roman" w:cs="Times New Roman"/>
          <w:color w:val="222222"/>
          <w:sz w:val="24"/>
          <w:szCs w:val="24"/>
          <w:shd w:val="clear" w:color="auto" w:fill="FFFFFF"/>
        </w:rPr>
        <w:t xml:space="preserve">. Cornell University Press, 2018. </w:t>
      </w:r>
    </w:p>
    <w:p w:rsidR="00090858" w:rsidRPr="00090858" w:rsidP="00090858" w14:paraId="13691F5C" w14:textId="77777777">
      <w:pPr>
        <w:spacing w:line="480" w:lineRule="auto"/>
        <w:ind w:left="720" w:hanging="720"/>
        <w:rPr>
          <w:rFonts w:ascii="Times New Roman" w:hAnsi="Times New Roman" w:cs="Times New Roman"/>
          <w:color w:val="222222"/>
          <w:sz w:val="24"/>
          <w:szCs w:val="24"/>
          <w:shd w:val="clear" w:color="auto" w:fill="FFFFFF"/>
        </w:rPr>
      </w:pPr>
      <w:r w:rsidRPr="00090858">
        <w:rPr>
          <w:rFonts w:ascii="Times New Roman" w:hAnsi="Times New Roman" w:cs="Times New Roman"/>
          <w:color w:val="222222"/>
          <w:sz w:val="24"/>
          <w:szCs w:val="24"/>
          <w:shd w:val="clear" w:color="auto" w:fill="FFFFFF"/>
        </w:rPr>
        <w:t>Holmes, Emily. </w:t>
      </w:r>
      <w:r w:rsidRPr="00090858">
        <w:rPr>
          <w:rFonts w:ascii="Times New Roman" w:hAnsi="Times New Roman" w:cs="Times New Roman"/>
          <w:i/>
          <w:iCs/>
          <w:color w:val="222222"/>
          <w:sz w:val="24"/>
          <w:szCs w:val="24"/>
          <w:shd w:val="clear" w:color="auto" w:fill="FFFFFF"/>
        </w:rPr>
        <w:t>Flesh made word: Medieval women mystics, writing, and the incarnation</w:t>
      </w:r>
      <w:r w:rsidRPr="00090858">
        <w:rPr>
          <w:rFonts w:ascii="Times New Roman" w:hAnsi="Times New Roman" w:cs="Times New Roman"/>
          <w:color w:val="222222"/>
          <w:sz w:val="24"/>
          <w:szCs w:val="24"/>
          <w:shd w:val="clear" w:color="auto" w:fill="FFFFFF"/>
        </w:rPr>
        <w:t>. Baylor University Press, 2013</w:t>
      </w:r>
    </w:p>
    <w:p w:rsidR="00090858" w:rsidRPr="00090858" w:rsidP="00090858" w14:paraId="42E4CCB6" w14:textId="77777777">
      <w:pPr>
        <w:spacing w:line="480" w:lineRule="auto"/>
        <w:ind w:left="720" w:hanging="720"/>
        <w:rPr>
          <w:rFonts w:ascii="Times New Roman" w:hAnsi="Times New Roman" w:cs="Times New Roman"/>
          <w:color w:val="222222"/>
          <w:sz w:val="24"/>
          <w:szCs w:val="24"/>
          <w:shd w:val="clear" w:color="auto" w:fill="FFFFFF"/>
        </w:rPr>
      </w:pPr>
      <w:r w:rsidRPr="00090858">
        <w:rPr>
          <w:rFonts w:ascii="Times New Roman" w:hAnsi="Times New Roman" w:cs="Times New Roman"/>
          <w:color w:val="222222"/>
          <w:sz w:val="24"/>
          <w:szCs w:val="24"/>
          <w:shd w:val="clear" w:color="auto" w:fill="FFFFFF"/>
        </w:rPr>
        <w:t xml:space="preserve">Hsy, Jonathan, and Julie </w:t>
      </w:r>
      <w:r w:rsidRPr="00090858">
        <w:rPr>
          <w:rFonts w:ascii="Times New Roman" w:hAnsi="Times New Roman" w:cs="Times New Roman"/>
          <w:color w:val="222222"/>
          <w:sz w:val="24"/>
          <w:szCs w:val="24"/>
          <w:shd w:val="clear" w:color="auto" w:fill="FFFFFF"/>
        </w:rPr>
        <w:t>Orlemanski</w:t>
      </w:r>
      <w:r w:rsidRPr="00090858">
        <w:rPr>
          <w:rFonts w:ascii="Times New Roman" w:hAnsi="Times New Roman" w:cs="Times New Roman"/>
          <w:color w:val="222222"/>
          <w:sz w:val="24"/>
          <w:szCs w:val="24"/>
          <w:shd w:val="clear" w:color="auto" w:fill="FFFFFF"/>
        </w:rPr>
        <w:t>. "Race and medieval studies: a partial bibliography." (2017): 500-531.</w:t>
      </w:r>
    </w:p>
    <w:p w:rsidR="00090858" w:rsidRPr="00090858" w:rsidP="00090858" w14:paraId="5E8E361C" w14:textId="77777777">
      <w:pPr>
        <w:spacing w:line="480" w:lineRule="auto"/>
        <w:ind w:left="720" w:hanging="720"/>
        <w:rPr>
          <w:rFonts w:ascii="Times New Roman" w:hAnsi="Times New Roman" w:cs="Times New Roman"/>
          <w:sz w:val="24"/>
          <w:szCs w:val="24"/>
        </w:rPr>
      </w:pPr>
      <w:r w:rsidRPr="00090858">
        <w:rPr>
          <w:rFonts w:ascii="Times New Roman" w:hAnsi="Times New Roman" w:cs="Times New Roman"/>
          <w:color w:val="222222"/>
          <w:sz w:val="24"/>
          <w:szCs w:val="24"/>
          <w:shd w:val="clear" w:color="auto" w:fill="FFFFFF"/>
        </w:rPr>
        <w:t>Mcavoy</w:t>
      </w:r>
      <w:r w:rsidRPr="00090858">
        <w:rPr>
          <w:rFonts w:ascii="Times New Roman" w:hAnsi="Times New Roman" w:cs="Times New Roman"/>
          <w:color w:val="222222"/>
          <w:sz w:val="24"/>
          <w:szCs w:val="24"/>
          <w:shd w:val="clear" w:color="auto" w:fill="FFFFFF"/>
        </w:rPr>
        <w:t>, Liz Herbert, and Diane Watt. "Introduction: Women's Literary Culture and Late Medieval English Writing." </w:t>
      </w:r>
      <w:r w:rsidRPr="00090858">
        <w:rPr>
          <w:rFonts w:ascii="Times New Roman" w:hAnsi="Times New Roman" w:cs="Times New Roman"/>
          <w:i/>
          <w:iCs/>
          <w:color w:val="222222"/>
          <w:sz w:val="24"/>
          <w:szCs w:val="24"/>
          <w:shd w:val="clear" w:color="auto" w:fill="FFFFFF"/>
        </w:rPr>
        <w:t>The Chaucer Review</w:t>
      </w:r>
      <w:r w:rsidRPr="00090858">
        <w:rPr>
          <w:rFonts w:ascii="Times New Roman" w:hAnsi="Times New Roman" w:cs="Times New Roman"/>
          <w:color w:val="222222"/>
          <w:sz w:val="24"/>
          <w:szCs w:val="24"/>
          <w:shd w:val="clear" w:color="auto" w:fill="FFFFFF"/>
        </w:rPr>
        <w:t xml:space="preserve"> 51.1 (2016): 3-10. </w:t>
      </w:r>
      <w:r w:rsidRPr="00090858">
        <w:rPr>
          <w:rFonts w:ascii="Times New Roman" w:hAnsi="Times New Roman" w:cs="Times New Roman"/>
          <w:sz w:val="24"/>
          <w:szCs w:val="24"/>
        </w:rPr>
        <w:t xml:space="preserve"> </w:t>
      </w:r>
    </w:p>
    <w:p w:rsidR="00090858" w:rsidRPr="00090858" w:rsidP="00090858" w14:paraId="10BEC1C4" w14:textId="77777777">
      <w:pPr>
        <w:spacing w:line="480" w:lineRule="auto"/>
        <w:ind w:left="720" w:hanging="720"/>
        <w:rPr>
          <w:rFonts w:ascii="Times New Roman" w:hAnsi="Times New Roman" w:cs="Times New Roman"/>
          <w:color w:val="222222"/>
          <w:sz w:val="24"/>
          <w:szCs w:val="24"/>
          <w:shd w:val="clear" w:color="auto" w:fill="FFFFFF"/>
        </w:rPr>
      </w:pPr>
      <w:r w:rsidRPr="00090858">
        <w:rPr>
          <w:rFonts w:ascii="Times New Roman" w:hAnsi="Times New Roman" w:cs="Times New Roman"/>
          <w:color w:val="222222"/>
          <w:sz w:val="24"/>
          <w:szCs w:val="24"/>
          <w:shd w:val="clear" w:color="auto" w:fill="FFFFFF"/>
        </w:rPr>
        <w:t>Thiébaux</w:t>
      </w:r>
      <w:r w:rsidRPr="00090858">
        <w:rPr>
          <w:rFonts w:ascii="Times New Roman" w:hAnsi="Times New Roman" w:cs="Times New Roman"/>
          <w:color w:val="222222"/>
          <w:sz w:val="24"/>
          <w:szCs w:val="24"/>
          <w:shd w:val="clear" w:color="auto" w:fill="FFFFFF"/>
        </w:rPr>
        <w:t>, Marcelle. </w:t>
      </w:r>
      <w:r w:rsidRPr="00090858">
        <w:rPr>
          <w:rFonts w:ascii="Times New Roman" w:hAnsi="Times New Roman" w:cs="Times New Roman"/>
          <w:i/>
          <w:iCs/>
          <w:color w:val="222222"/>
          <w:sz w:val="24"/>
          <w:szCs w:val="24"/>
          <w:shd w:val="clear" w:color="auto" w:fill="FFFFFF"/>
        </w:rPr>
        <w:t>The writings of medieval women: An anthology</w:t>
      </w:r>
      <w:r w:rsidRPr="00090858">
        <w:rPr>
          <w:rFonts w:ascii="Times New Roman" w:hAnsi="Times New Roman" w:cs="Times New Roman"/>
          <w:color w:val="222222"/>
          <w:sz w:val="24"/>
          <w:szCs w:val="24"/>
          <w:shd w:val="clear" w:color="auto" w:fill="FFFFFF"/>
        </w:rPr>
        <w:t xml:space="preserve">. Routledge, 2019. </w:t>
      </w:r>
    </w:p>
    <w:p w:rsidR="00090858" w:rsidRPr="00090858" w:rsidP="00090858" w14:paraId="011C3DC5" w14:textId="77777777">
      <w:pPr>
        <w:spacing w:line="480" w:lineRule="auto"/>
        <w:ind w:left="720" w:hanging="720"/>
        <w:rPr>
          <w:rFonts w:ascii="Times New Roman" w:hAnsi="Times New Roman" w:cs="Times New Roman"/>
          <w:color w:val="222222"/>
          <w:sz w:val="24"/>
          <w:szCs w:val="24"/>
          <w:shd w:val="clear" w:color="auto" w:fill="FFFFFF"/>
        </w:rPr>
      </w:pPr>
      <w:r w:rsidRPr="00090858">
        <w:rPr>
          <w:rFonts w:ascii="Times New Roman" w:hAnsi="Times New Roman" w:cs="Times New Roman"/>
          <w:color w:val="222222"/>
          <w:sz w:val="24"/>
          <w:szCs w:val="24"/>
          <w:shd w:val="clear" w:color="auto" w:fill="FFFFFF"/>
        </w:rPr>
        <w:t>Tonomura</w:t>
      </w:r>
      <w:r w:rsidRPr="00090858">
        <w:rPr>
          <w:rFonts w:ascii="Times New Roman" w:hAnsi="Times New Roman" w:cs="Times New Roman"/>
          <w:color w:val="222222"/>
          <w:sz w:val="24"/>
          <w:szCs w:val="24"/>
          <w:shd w:val="clear" w:color="auto" w:fill="FFFFFF"/>
        </w:rPr>
        <w:t>, Hitomi. "Family, women, and gender in medieval society." </w:t>
      </w:r>
      <w:r w:rsidRPr="00090858">
        <w:rPr>
          <w:rFonts w:ascii="Times New Roman" w:hAnsi="Times New Roman" w:cs="Times New Roman"/>
          <w:i/>
          <w:iCs/>
          <w:color w:val="222222"/>
          <w:sz w:val="24"/>
          <w:szCs w:val="24"/>
          <w:shd w:val="clear" w:color="auto" w:fill="FFFFFF"/>
        </w:rPr>
        <w:t>Routledge Handbook of Premodern Japanese History</w:t>
      </w:r>
      <w:r w:rsidRPr="00090858">
        <w:rPr>
          <w:rFonts w:ascii="Times New Roman" w:hAnsi="Times New Roman" w:cs="Times New Roman"/>
          <w:color w:val="222222"/>
          <w:sz w:val="24"/>
          <w:szCs w:val="24"/>
          <w:shd w:val="clear" w:color="auto" w:fill="FFFFFF"/>
        </w:rPr>
        <w:t xml:space="preserve">. Routledge, 2017. 275-295. </w:t>
      </w:r>
    </w:p>
    <w:sectPr w:rsidSect="000E7058">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8164578"/>
      <w:docPartObj>
        <w:docPartGallery w:val="Page Numbers (Top of Page)"/>
        <w:docPartUnique/>
      </w:docPartObj>
    </w:sdtPr>
    <w:sdtEndPr>
      <w:rPr>
        <w:noProof/>
      </w:rPr>
    </w:sdtEndPr>
    <w:sdtContent>
      <w:p w:rsidR="000E7058" w:rsidP="000E7058" w14:paraId="1CF5490B" w14:textId="11829C83">
        <w:pPr>
          <w:pStyle w:val="Header"/>
        </w:pPr>
        <w:r w:rsidRPr="000E7058">
          <w:rPr>
            <w:rFonts w:ascii="Times New Roman" w:hAnsi="Times New Roman" w:cs="Times New Roman"/>
            <w:sz w:val="24"/>
            <w:szCs w:val="24"/>
          </w:rPr>
          <w:t>Role of Medieval Women during Middle Ages</w:t>
        </w:r>
        <w:r>
          <w:tab/>
        </w:r>
        <w:r>
          <w:tab/>
        </w:r>
        <w:r>
          <w:fldChar w:fldCharType="begin"/>
        </w:r>
        <w:r>
          <w:instrText xml:space="preserve"> PAGE   \* MERGEFORMAT </w:instrText>
        </w:r>
        <w:r>
          <w:fldChar w:fldCharType="separate"/>
        </w:r>
        <w:r>
          <w:rPr>
            <w:noProof/>
          </w:rPr>
          <w:t>2</w:t>
        </w:r>
        <w:r>
          <w:rPr>
            <w:noProof/>
          </w:rPr>
          <w:fldChar w:fldCharType="end"/>
        </w:r>
      </w:p>
    </w:sdtContent>
  </w:sdt>
  <w:p w:rsidR="000E7058" w14:paraId="1AC9A0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058" w:rsidRPr="000E7058" w14:paraId="198C7B82" w14:textId="320386E7">
    <w:pPr>
      <w:pStyle w:val="Header"/>
      <w:rPr>
        <w:rFonts w:ascii="Times New Roman" w:hAnsi="Times New Roman" w:cs="Times New Roman"/>
        <w:sz w:val="24"/>
        <w:szCs w:val="24"/>
      </w:rPr>
    </w:pPr>
    <w:r w:rsidRPr="000E7058">
      <w:rPr>
        <w:rFonts w:ascii="Times New Roman" w:hAnsi="Times New Roman" w:cs="Times New Roman"/>
        <w:sz w:val="24"/>
        <w:szCs w:val="24"/>
      </w:rPr>
      <w:t>Running Head: The Medieval Women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A972A0"/>
    <w:multiLevelType w:val="hybridMultilevel"/>
    <w:tmpl w:val="6B620382"/>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63"/>
    <w:rsid w:val="00050308"/>
    <w:rsid w:val="00082F78"/>
    <w:rsid w:val="00090858"/>
    <w:rsid w:val="000D1E54"/>
    <w:rsid w:val="000E1DA9"/>
    <w:rsid w:val="000E7058"/>
    <w:rsid w:val="00163134"/>
    <w:rsid w:val="00203895"/>
    <w:rsid w:val="00246BCD"/>
    <w:rsid w:val="00273F9D"/>
    <w:rsid w:val="003442BE"/>
    <w:rsid w:val="00355525"/>
    <w:rsid w:val="00372353"/>
    <w:rsid w:val="003C0692"/>
    <w:rsid w:val="003D7EA6"/>
    <w:rsid w:val="003E2320"/>
    <w:rsid w:val="00405E8E"/>
    <w:rsid w:val="00492EAF"/>
    <w:rsid w:val="005940D9"/>
    <w:rsid w:val="005A32AE"/>
    <w:rsid w:val="005A790A"/>
    <w:rsid w:val="006122F9"/>
    <w:rsid w:val="006A2A24"/>
    <w:rsid w:val="006B0544"/>
    <w:rsid w:val="006D0E66"/>
    <w:rsid w:val="006E5C1C"/>
    <w:rsid w:val="008E3CE8"/>
    <w:rsid w:val="00907E54"/>
    <w:rsid w:val="00942C10"/>
    <w:rsid w:val="00942CEC"/>
    <w:rsid w:val="00973DF0"/>
    <w:rsid w:val="00982117"/>
    <w:rsid w:val="00A101D3"/>
    <w:rsid w:val="00A1792E"/>
    <w:rsid w:val="00A33309"/>
    <w:rsid w:val="00A55339"/>
    <w:rsid w:val="00B06A63"/>
    <w:rsid w:val="00B700FE"/>
    <w:rsid w:val="00BC60EE"/>
    <w:rsid w:val="00C013C0"/>
    <w:rsid w:val="00CC608B"/>
    <w:rsid w:val="00E331E6"/>
    <w:rsid w:val="00F155AE"/>
    <w:rsid w:val="00F606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8B1D92"/>
  <w15:chartTrackingRefBased/>
  <w15:docId w15:val="{1F268B5E-FD6C-475C-93BB-2B372438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EAF"/>
    <w:pPr>
      <w:ind w:left="720"/>
      <w:contextualSpacing/>
    </w:pPr>
  </w:style>
  <w:style w:type="paragraph" w:styleId="Header">
    <w:name w:val="header"/>
    <w:basedOn w:val="Normal"/>
    <w:link w:val="HeaderChar"/>
    <w:uiPriority w:val="99"/>
    <w:unhideWhenUsed/>
    <w:rsid w:val="000E7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058"/>
  </w:style>
  <w:style w:type="paragraph" w:styleId="Footer">
    <w:name w:val="footer"/>
    <w:basedOn w:val="Normal"/>
    <w:link w:val="FooterChar"/>
    <w:uiPriority w:val="99"/>
    <w:unhideWhenUsed/>
    <w:rsid w:val="000E7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5</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56</cp:revision>
  <dcterms:created xsi:type="dcterms:W3CDTF">2021-10-16T13:42:00Z</dcterms:created>
  <dcterms:modified xsi:type="dcterms:W3CDTF">2021-10-16T18:50:00Z</dcterms:modified>
</cp:coreProperties>
</file>